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5743D4" w:rsidTr="00D81410">
        <w:trPr>
          <w:trHeight w:val="851"/>
        </w:trPr>
        <w:tc>
          <w:tcPr>
            <w:tcW w:w="2552" w:type="dxa"/>
            <w:shd w:val="clear" w:color="auto" w:fill="auto"/>
          </w:tcPr>
          <w:p w:rsidR="004F1918" w:rsidRPr="005743D4" w:rsidRDefault="003F6F90" w:rsidP="004F1918">
            <w:pPr>
              <w:pStyle w:val="M7"/>
              <w:framePr w:wrap="auto" w:vAnchor="margin" w:hAnchor="text" w:xAlign="left" w:yAlign="inline"/>
              <w:suppressOverlap w:val="0"/>
              <w:rPr>
                <w:lang w:val="en-US"/>
              </w:rPr>
            </w:pPr>
            <w:r w:rsidRPr="005743D4">
              <w:rPr>
                <w:b w:val="0"/>
                <w:sz w:val="18"/>
                <w:szCs w:val="18"/>
                <w:lang w:val="en-US"/>
              </w:rPr>
              <w:t>Ju</w:t>
            </w:r>
            <w:r w:rsidR="00214EDA">
              <w:rPr>
                <w:b w:val="0"/>
                <w:sz w:val="18"/>
                <w:szCs w:val="18"/>
                <w:lang w:val="en-US"/>
              </w:rPr>
              <w:t>ly 2</w:t>
            </w:r>
            <w:r w:rsidRPr="005743D4">
              <w:rPr>
                <w:b w:val="0"/>
                <w:sz w:val="18"/>
                <w:szCs w:val="18"/>
                <w:lang w:val="en-US"/>
              </w:rPr>
              <w:t>, 2018</w:t>
            </w:r>
          </w:p>
          <w:p w:rsidR="004F1918" w:rsidRPr="005743D4" w:rsidRDefault="004F1918" w:rsidP="004F1918">
            <w:pPr>
              <w:pStyle w:val="M7"/>
              <w:framePr w:wrap="auto" w:vAnchor="margin" w:hAnchor="text" w:xAlign="left" w:yAlign="inline"/>
              <w:suppressOverlap w:val="0"/>
              <w:rPr>
                <w:lang w:val="en-US"/>
              </w:rPr>
            </w:pPr>
          </w:p>
          <w:p w:rsidR="00DE409E" w:rsidRPr="00214EDA" w:rsidRDefault="00A92A8F" w:rsidP="00DE409E">
            <w:pPr>
              <w:pStyle w:val="M8"/>
              <w:framePr w:wrap="auto" w:vAnchor="margin" w:hAnchor="text" w:xAlign="left" w:yAlign="inline"/>
              <w:suppressOverlap w:val="0"/>
              <w:rPr>
                <w:rFonts w:cs="Lucida Sans Unicode"/>
                <w:b/>
                <w:lang w:val="en-US"/>
              </w:rPr>
            </w:pPr>
            <w:r w:rsidRPr="00214EDA">
              <w:rPr>
                <w:rFonts w:cs="Lucida Sans Unicode"/>
                <w:b/>
                <w:lang w:val="en-US"/>
              </w:rPr>
              <w:t>Specialized</w:t>
            </w:r>
            <w:r w:rsidR="00710FE8" w:rsidRPr="00214EDA">
              <w:rPr>
                <w:rFonts w:cs="Lucida Sans Unicode"/>
                <w:b/>
                <w:lang w:val="en-US"/>
              </w:rPr>
              <w:t xml:space="preserve"> Press Contact</w:t>
            </w:r>
            <w:r w:rsidR="00DB258B" w:rsidRPr="00214EDA">
              <w:rPr>
                <w:rFonts w:cs="Lucida Sans Unicode"/>
                <w:b/>
                <w:lang w:val="en-US"/>
              </w:rPr>
              <w:br/>
            </w:r>
            <w:r w:rsidR="00DE409E" w:rsidRPr="00214EDA">
              <w:rPr>
                <w:rFonts w:cs="Lucida Sans Unicode"/>
                <w:b/>
                <w:lang w:val="en-US"/>
              </w:rPr>
              <w:t>Dr. Ursula Keil</w:t>
            </w:r>
          </w:p>
          <w:p w:rsidR="00DE409E" w:rsidRPr="00214EDA" w:rsidRDefault="00DE409E" w:rsidP="00DE409E">
            <w:pPr>
              <w:pStyle w:val="M8"/>
              <w:framePr w:wrap="auto" w:vAnchor="margin" w:hAnchor="text" w:xAlign="left" w:yAlign="inline"/>
              <w:suppressOverlap w:val="0"/>
              <w:rPr>
                <w:rFonts w:cs="Lucida Sans Unicode"/>
                <w:lang w:val="en-US"/>
              </w:rPr>
            </w:pPr>
            <w:r w:rsidRPr="00214EDA">
              <w:rPr>
                <w:rFonts w:cs="Lucida Sans Unicode"/>
                <w:lang w:val="en-US"/>
              </w:rPr>
              <w:t>Market Communications</w:t>
            </w:r>
            <w:r w:rsidRPr="00214EDA">
              <w:rPr>
                <w:rFonts w:cs="Lucida Sans Unicode"/>
                <w:lang w:val="en-US"/>
              </w:rPr>
              <w:br/>
              <w:t>High Performance Polymers</w:t>
            </w:r>
            <w:r w:rsidRPr="00214EDA">
              <w:rPr>
                <w:rFonts w:cs="Lucida Sans Unicode"/>
                <w:lang w:val="en-US"/>
              </w:rPr>
              <w:br/>
              <w:t>Phone +49 2365 49-9878</w:t>
            </w:r>
          </w:p>
          <w:p w:rsidR="00DE409E" w:rsidRPr="00214EDA" w:rsidRDefault="00DE409E" w:rsidP="00DE409E">
            <w:pPr>
              <w:pStyle w:val="M10"/>
              <w:framePr w:wrap="auto" w:vAnchor="margin" w:hAnchor="text" w:xAlign="left" w:yAlign="inline"/>
              <w:suppressOverlap w:val="0"/>
              <w:rPr>
                <w:rFonts w:cs="Lucida Sans Unicode"/>
                <w:lang w:val="en-US"/>
              </w:rPr>
            </w:pPr>
            <w:r w:rsidRPr="00214EDA">
              <w:rPr>
                <w:rFonts w:cs="Lucida Sans Unicode"/>
                <w:lang w:val="en-US"/>
              </w:rPr>
              <w:t>ursula.keil@evonik.com</w:t>
            </w:r>
          </w:p>
          <w:p w:rsidR="004F1918" w:rsidRPr="005743D4" w:rsidRDefault="004F1918" w:rsidP="00DE409E">
            <w:pPr>
              <w:pStyle w:val="M8"/>
              <w:framePr w:wrap="auto" w:vAnchor="margin" w:hAnchor="text" w:xAlign="left" w:yAlign="inline"/>
              <w:suppressOverlap w:val="0"/>
              <w:rPr>
                <w:lang w:val="en-US"/>
              </w:rPr>
            </w:pPr>
          </w:p>
        </w:tc>
      </w:tr>
      <w:tr w:rsidR="004F1918" w:rsidRPr="005743D4" w:rsidTr="00D81410">
        <w:trPr>
          <w:trHeight w:val="851"/>
        </w:trPr>
        <w:tc>
          <w:tcPr>
            <w:tcW w:w="2552" w:type="dxa"/>
            <w:shd w:val="clear" w:color="auto" w:fill="auto"/>
          </w:tcPr>
          <w:p w:rsidR="004F1918" w:rsidRPr="005743D4" w:rsidRDefault="004F1918" w:rsidP="004F1918">
            <w:pPr>
              <w:pStyle w:val="M12"/>
              <w:framePr w:wrap="auto" w:vAnchor="margin" w:hAnchor="text" w:xAlign="left" w:yAlign="inline"/>
              <w:suppressOverlap w:val="0"/>
              <w:rPr>
                <w:lang w:val="en-US"/>
              </w:rPr>
            </w:pPr>
          </w:p>
          <w:p w:rsidR="004F1918" w:rsidRPr="005743D4" w:rsidRDefault="004F1918" w:rsidP="00BF555F">
            <w:pPr>
              <w:pStyle w:val="M10"/>
              <w:framePr w:wrap="auto" w:vAnchor="margin" w:hAnchor="text" w:xAlign="left" w:yAlign="inline"/>
              <w:suppressOverlap w:val="0"/>
              <w:rPr>
                <w:lang w:val="en-US"/>
              </w:rPr>
            </w:pPr>
          </w:p>
        </w:tc>
      </w:tr>
    </w:tbl>
    <w:p w:rsidR="00BF555F" w:rsidRPr="005743D4" w:rsidRDefault="00BF555F" w:rsidP="00BF555F">
      <w:pPr>
        <w:framePr w:w="2659" w:wrap="around" w:hAnchor="page" w:x="8971" w:yAlign="bottom" w:anchorLock="1"/>
        <w:tabs>
          <w:tab w:val="left" w:pos="518"/>
        </w:tabs>
        <w:spacing w:line="180" w:lineRule="exact"/>
        <w:rPr>
          <w:noProof/>
          <w:sz w:val="13"/>
          <w:lang w:val="en-US"/>
        </w:rPr>
      </w:pPr>
      <w:r w:rsidRPr="005743D4">
        <w:rPr>
          <w:b/>
          <w:noProof/>
          <w:sz w:val="13"/>
          <w:lang w:val="en-US"/>
        </w:rPr>
        <w:t>Evonik Resource Efficiency GmbH</w:t>
      </w:r>
    </w:p>
    <w:p w:rsidR="00BF555F" w:rsidRPr="005743D4" w:rsidRDefault="00BF555F" w:rsidP="00BF555F">
      <w:pPr>
        <w:framePr w:w="2659" w:wrap="around" w:hAnchor="page" w:x="8971" w:yAlign="bottom" w:anchorLock="1"/>
        <w:tabs>
          <w:tab w:val="left" w:pos="518"/>
        </w:tabs>
        <w:spacing w:line="180" w:lineRule="exact"/>
        <w:rPr>
          <w:noProof/>
          <w:sz w:val="13"/>
          <w:lang w:val="en-US"/>
        </w:rPr>
      </w:pPr>
      <w:r w:rsidRPr="005743D4">
        <w:rPr>
          <w:noProof/>
          <w:sz w:val="13"/>
          <w:lang w:val="en-US"/>
        </w:rPr>
        <w:t>Rellinghauser Straße 1-11</w:t>
      </w:r>
    </w:p>
    <w:p w:rsidR="00BF555F" w:rsidRPr="005743D4" w:rsidRDefault="00BF555F" w:rsidP="00BF555F">
      <w:pPr>
        <w:framePr w:w="2659" w:wrap="around" w:hAnchor="page" w:x="8971" w:yAlign="bottom" w:anchorLock="1"/>
        <w:tabs>
          <w:tab w:val="left" w:pos="518"/>
        </w:tabs>
        <w:spacing w:line="180" w:lineRule="exact"/>
        <w:rPr>
          <w:noProof/>
          <w:sz w:val="13"/>
          <w:lang w:val="en-US"/>
        </w:rPr>
      </w:pPr>
      <w:r w:rsidRPr="005743D4">
        <w:rPr>
          <w:noProof/>
          <w:sz w:val="13"/>
          <w:lang w:val="en-US"/>
        </w:rPr>
        <w:t>45128 Essen</w:t>
      </w:r>
    </w:p>
    <w:p w:rsidR="00BF555F" w:rsidRPr="005743D4" w:rsidRDefault="00BF555F" w:rsidP="00BF555F">
      <w:pPr>
        <w:framePr w:w="2659" w:wrap="around" w:hAnchor="page" w:x="8971" w:yAlign="bottom" w:anchorLock="1"/>
        <w:tabs>
          <w:tab w:val="left" w:pos="518"/>
        </w:tabs>
        <w:spacing w:line="180" w:lineRule="exact"/>
        <w:rPr>
          <w:noProof/>
          <w:sz w:val="13"/>
          <w:lang w:val="en-US"/>
        </w:rPr>
      </w:pPr>
      <w:r w:rsidRPr="005743D4">
        <w:rPr>
          <w:noProof/>
          <w:sz w:val="13"/>
          <w:lang w:val="en-US"/>
        </w:rPr>
        <w:t>Phone +49 201 177-01</w:t>
      </w:r>
    </w:p>
    <w:p w:rsidR="00BF555F" w:rsidRPr="005743D4" w:rsidRDefault="00BF555F" w:rsidP="00BF555F">
      <w:pPr>
        <w:framePr w:w="2659" w:wrap="around" w:hAnchor="page" w:x="8971" w:yAlign="bottom" w:anchorLock="1"/>
        <w:tabs>
          <w:tab w:val="left" w:pos="518"/>
        </w:tabs>
        <w:spacing w:line="180" w:lineRule="exact"/>
        <w:rPr>
          <w:noProof/>
          <w:sz w:val="13"/>
          <w:lang w:val="en-US"/>
        </w:rPr>
      </w:pPr>
      <w:r w:rsidRPr="005743D4">
        <w:rPr>
          <w:noProof/>
          <w:sz w:val="13"/>
          <w:lang w:val="en-US"/>
        </w:rPr>
        <w:t>Fax +49 201 177-3475</w:t>
      </w:r>
    </w:p>
    <w:p w:rsidR="00BF555F" w:rsidRPr="005743D4" w:rsidRDefault="00BC1858" w:rsidP="00BF555F">
      <w:pPr>
        <w:framePr w:w="2659" w:wrap="around" w:hAnchor="page" w:x="8971" w:yAlign="bottom" w:anchorLock="1"/>
        <w:tabs>
          <w:tab w:val="left" w:pos="518"/>
        </w:tabs>
        <w:spacing w:line="180" w:lineRule="exact"/>
        <w:rPr>
          <w:rStyle w:val="Hyperlink"/>
          <w:noProof/>
          <w:sz w:val="13"/>
          <w:lang w:val="en-US"/>
        </w:rPr>
      </w:pPr>
      <w:hyperlink r:id="rId8" w:history="1">
        <w:r w:rsidR="006C6064" w:rsidRPr="005743D4">
          <w:rPr>
            <w:rStyle w:val="Hyperlink"/>
            <w:noProof/>
            <w:sz w:val="13"/>
            <w:lang w:val="en-US"/>
          </w:rPr>
          <w:t>www.evonik.com</w:t>
        </w:r>
      </w:hyperlink>
    </w:p>
    <w:p w:rsidR="006C6064" w:rsidRPr="005743D4" w:rsidRDefault="006C6064" w:rsidP="00BF555F">
      <w:pPr>
        <w:framePr w:w="2659" w:wrap="around" w:hAnchor="page" w:x="8971" w:yAlign="bottom" w:anchorLock="1"/>
        <w:tabs>
          <w:tab w:val="left" w:pos="518"/>
        </w:tabs>
        <w:spacing w:line="180" w:lineRule="exact"/>
        <w:rPr>
          <w:rStyle w:val="Hyperlink"/>
          <w:noProof/>
          <w:sz w:val="13"/>
          <w:lang w:val="en-US"/>
        </w:rPr>
      </w:pPr>
    </w:p>
    <w:p w:rsidR="006C6064" w:rsidRPr="005743D4" w:rsidRDefault="006C6064" w:rsidP="006C6064">
      <w:pPr>
        <w:pStyle w:val="Default"/>
        <w:framePr w:w="2659" w:wrap="around" w:hAnchor="page" w:x="8971" w:yAlign="bottom" w:anchorLock="1"/>
        <w:spacing w:line="180" w:lineRule="exact"/>
        <w:rPr>
          <w:b/>
          <w:sz w:val="13"/>
          <w:szCs w:val="13"/>
          <w:lang w:val="en-US"/>
        </w:rPr>
      </w:pPr>
      <w:r w:rsidRPr="005743D4">
        <w:rPr>
          <w:b/>
          <w:sz w:val="13"/>
          <w:szCs w:val="13"/>
          <w:lang w:val="en-US"/>
        </w:rPr>
        <w:t>Supervisory Board</w:t>
      </w:r>
    </w:p>
    <w:p w:rsidR="006C6064" w:rsidRPr="005743D4" w:rsidRDefault="006C6064" w:rsidP="006C6064">
      <w:pPr>
        <w:framePr w:w="2659" w:wrap="around" w:hAnchor="page" w:x="8971" w:yAlign="bottom" w:anchorLock="1"/>
        <w:tabs>
          <w:tab w:val="left" w:pos="518"/>
        </w:tabs>
        <w:spacing w:line="180" w:lineRule="exact"/>
        <w:rPr>
          <w:noProof/>
          <w:sz w:val="13"/>
          <w:szCs w:val="13"/>
          <w:lang w:val="en-US"/>
        </w:rPr>
      </w:pPr>
      <w:r w:rsidRPr="005743D4">
        <w:rPr>
          <w:sz w:val="13"/>
          <w:szCs w:val="13"/>
          <w:lang w:val="en-US"/>
        </w:rPr>
        <w:t>Dr. Harald Schwager, Chairman</w:t>
      </w:r>
    </w:p>
    <w:p w:rsidR="00BF555F" w:rsidRPr="005743D4" w:rsidRDefault="001E5E91" w:rsidP="00BF555F">
      <w:pPr>
        <w:framePr w:w="2659" w:wrap="around" w:hAnchor="page" w:x="8971" w:yAlign="bottom" w:anchorLock="1"/>
        <w:tabs>
          <w:tab w:val="left" w:pos="518"/>
        </w:tabs>
        <w:spacing w:line="180" w:lineRule="exact"/>
        <w:rPr>
          <w:noProof/>
          <w:sz w:val="13"/>
          <w:lang w:val="en-US"/>
        </w:rPr>
      </w:pPr>
      <w:r w:rsidRPr="005743D4">
        <w:rPr>
          <w:b/>
          <w:noProof/>
          <w:sz w:val="13"/>
          <w:lang w:val="en-US"/>
        </w:rPr>
        <w:t>Managing Directors</w:t>
      </w:r>
    </w:p>
    <w:p w:rsidR="00BF555F" w:rsidRPr="005743D4" w:rsidRDefault="00BF555F" w:rsidP="00BF555F">
      <w:pPr>
        <w:framePr w:w="2659" w:wrap="around" w:hAnchor="page" w:x="8971" w:yAlign="bottom" w:anchorLock="1"/>
        <w:tabs>
          <w:tab w:val="left" w:pos="518"/>
        </w:tabs>
        <w:spacing w:line="180" w:lineRule="exact"/>
        <w:rPr>
          <w:noProof/>
          <w:sz w:val="13"/>
          <w:lang w:val="en-US"/>
        </w:rPr>
      </w:pPr>
      <w:r w:rsidRPr="005743D4">
        <w:rPr>
          <w:noProof/>
          <w:sz w:val="13"/>
          <w:lang w:val="en-US"/>
        </w:rPr>
        <w:t>Dr. Claus Rettig, Chairman</w:t>
      </w:r>
    </w:p>
    <w:p w:rsidR="00BF555F" w:rsidRPr="005743D4" w:rsidRDefault="00BF555F" w:rsidP="00BF555F">
      <w:pPr>
        <w:framePr w:w="2659" w:wrap="around" w:hAnchor="page" w:x="8971" w:yAlign="bottom" w:anchorLock="1"/>
        <w:tabs>
          <w:tab w:val="left" w:pos="518"/>
        </w:tabs>
        <w:spacing w:line="180" w:lineRule="exact"/>
        <w:rPr>
          <w:noProof/>
          <w:sz w:val="13"/>
          <w:lang w:val="en-US"/>
        </w:rPr>
      </w:pPr>
      <w:r w:rsidRPr="005743D4">
        <w:rPr>
          <w:noProof/>
          <w:sz w:val="13"/>
          <w:lang w:val="en-US"/>
        </w:rPr>
        <w:t>Dr. Johannes Ohmer</w:t>
      </w:r>
    </w:p>
    <w:p w:rsidR="00BF555F" w:rsidRPr="005743D4" w:rsidRDefault="001E5E91" w:rsidP="00BF555F">
      <w:pPr>
        <w:framePr w:w="2659" w:wrap="around" w:hAnchor="page" w:x="8971" w:yAlign="bottom" w:anchorLock="1"/>
        <w:tabs>
          <w:tab w:val="left" w:pos="518"/>
        </w:tabs>
        <w:spacing w:line="180" w:lineRule="exact"/>
        <w:rPr>
          <w:noProof/>
          <w:sz w:val="13"/>
          <w:lang w:val="en-US"/>
        </w:rPr>
      </w:pPr>
      <w:r w:rsidRPr="005743D4">
        <w:rPr>
          <w:noProof/>
          <w:sz w:val="13"/>
          <w:lang w:val="en-US"/>
        </w:rPr>
        <w:t>Simone Hildmann</w:t>
      </w:r>
    </w:p>
    <w:p w:rsidR="00BF555F" w:rsidRPr="005743D4" w:rsidRDefault="00BF555F" w:rsidP="00BF555F">
      <w:pPr>
        <w:framePr w:w="2659" w:wrap="around" w:hAnchor="page" w:x="8971" w:yAlign="bottom" w:anchorLock="1"/>
        <w:tabs>
          <w:tab w:val="left" w:pos="518"/>
        </w:tabs>
        <w:spacing w:line="180" w:lineRule="exact"/>
        <w:rPr>
          <w:noProof/>
          <w:sz w:val="13"/>
          <w:lang w:val="en-US"/>
        </w:rPr>
      </w:pPr>
      <w:r w:rsidRPr="005743D4">
        <w:rPr>
          <w:noProof/>
          <w:sz w:val="13"/>
          <w:lang w:val="en-US"/>
        </w:rPr>
        <w:t>Alexandra Schwarz</w:t>
      </w:r>
    </w:p>
    <w:p w:rsidR="00BF555F" w:rsidRPr="005743D4" w:rsidRDefault="00BF555F" w:rsidP="00BF555F">
      <w:pPr>
        <w:framePr w:w="2659" w:wrap="around" w:hAnchor="page" w:x="8971" w:yAlign="bottom" w:anchorLock="1"/>
        <w:tabs>
          <w:tab w:val="left" w:pos="518"/>
        </w:tabs>
        <w:spacing w:line="180" w:lineRule="exact"/>
        <w:rPr>
          <w:noProof/>
          <w:sz w:val="13"/>
          <w:lang w:val="en-US"/>
        </w:rPr>
      </w:pPr>
    </w:p>
    <w:p w:rsidR="00BF555F" w:rsidRPr="005743D4" w:rsidRDefault="00BF555F" w:rsidP="00BF555F">
      <w:pPr>
        <w:framePr w:w="2659" w:wrap="around" w:hAnchor="page" w:x="8971" w:yAlign="bottom" w:anchorLock="1"/>
        <w:tabs>
          <w:tab w:val="left" w:pos="518"/>
        </w:tabs>
        <w:spacing w:line="180" w:lineRule="exact"/>
        <w:rPr>
          <w:noProof/>
          <w:sz w:val="13"/>
          <w:lang w:val="en-US"/>
        </w:rPr>
      </w:pPr>
      <w:r w:rsidRPr="005743D4">
        <w:rPr>
          <w:noProof/>
          <w:sz w:val="13"/>
          <w:lang w:val="en-US"/>
        </w:rPr>
        <w:t>Registered Office: Essen</w:t>
      </w:r>
    </w:p>
    <w:p w:rsidR="00BF555F" w:rsidRPr="005743D4" w:rsidRDefault="00BF555F" w:rsidP="00BF555F">
      <w:pPr>
        <w:framePr w:w="2659" w:wrap="around" w:hAnchor="page" w:x="8971" w:yAlign="bottom" w:anchorLock="1"/>
        <w:tabs>
          <w:tab w:val="left" w:pos="518"/>
        </w:tabs>
        <w:spacing w:line="180" w:lineRule="exact"/>
        <w:rPr>
          <w:noProof/>
          <w:sz w:val="13"/>
          <w:lang w:val="en-US"/>
        </w:rPr>
      </w:pPr>
      <w:r w:rsidRPr="005743D4">
        <w:rPr>
          <w:noProof/>
          <w:sz w:val="13"/>
          <w:lang w:val="en-US"/>
        </w:rPr>
        <w:t>Register Court: Essen Local Court</w:t>
      </w:r>
    </w:p>
    <w:p w:rsidR="00BF555F" w:rsidRPr="005743D4" w:rsidRDefault="00BF555F" w:rsidP="00BF555F">
      <w:pPr>
        <w:framePr w:w="2659" w:wrap="around" w:hAnchor="page" w:x="8971" w:yAlign="bottom" w:anchorLock="1"/>
        <w:tabs>
          <w:tab w:val="left" w:pos="518"/>
        </w:tabs>
        <w:spacing w:line="180" w:lineRule="exact"/>
        <w:rPr>
          <w:noProof/>
          <w:sz w:val="13"/>
          <w:lang w:val="en-US"/>
        </w:rPr>
      </w:pPr>
      <w:r w:rsidRPr="005743D4">
        <w:rPr>
          <w:noProof/>
          <w:sz w:val="13"/>
          <w:lang w:val="en-US"/>
        </w:rPr>
        <w:t>Commercial Registry B 25783</w:t>
      </w:r>
    </w:p>
    <w:p w:rsidR="00BF555F" w:rsidRPr="005743D4" w:rsidRDefault="00BF555F" w:rsidP="00BF555F">
      <w:pPr>
        <w:framePr w:w="2659" w:wrap="around" w:hAnchor="page" w:x="8971" w:yAlign="bottom" w:anchorLock="1"/>
        <w:tabs>
          <w:tab w:val="left" w:pos="518"/>
        </w:tabs>
        <w:spacing w:line="180" w:lineRule="exact"/>
        <w:rPr>
          <w:noProof/>
          <w:sz w:val="13"/>
          <w:lang w:val="en-US"/>
        </w:rPr>
      </w:pPr>
      <w:r w:rsidRPr="005743D4">
        <w:rPr>
          <w:noProof/>
          <w:sz w:val="13"/>
          <w:lang w:val="en-US"/>
        </w:rPr>
        <w:t>VAT ID no. DE 815528487</w:t>
      </w:r>
    </w:p>
    <w:p w:rsidR="00DE409E" w:rsidRPr="005743D4" w:rsidRDefault="00584D03" w:rsidP="00DE409E">
      <w:pPr>
        <w:pStyle w:val="Titel"/>
        <w:rPr>
          <w:b w:val="0"/>
          <w:lang w:val="en-US"/>
        </w:rPr>
      </w:pPr>
      <w:r>
        <w:rPr>
          <w:lang w:val="en-US"/>
        </w:rPr>
        <w:t>A strong bond</w:t>
      </w:r>
      <w:r>
        <w:rPr>
          <w:rFonts w:cs="Lucida Sans Unicode"/>
          <w:lang w:val="en-US"/>
        </w:rPr>
        <w:t>—</w:t>
      </w:r>
      <w:r w:rsidR="002B248B" w:rsidRPr="005743D4">
        <w:rPr>
          <w:lang w:val="en-US"/>
        </w:rPr>
        <w:t>plastic-rubber components without adhesives</w:t>
      </w:r>
      <w:r w:rsidR="00DE409E" w:rsidRPr="005743D4">
        <w:rPr>
          <w:lang w:val="en-US"/>
        </w:rPr>
        <w:br/>
      </w:r>
    </w:p>
    <w:p w:rsidR="00DE409E" w:rsidRPr="005743D4" w:rsidRDefault="00DD039F" w:rsidP="00DE409E">
      <w:pPr>
        <w:pStyle w:val="Teaser"/>
        <w:rPr>
          <w:lang w:val="en-US"/>
        </w:rPr>
      </w:pPr>
      <w:r w:rsidRPr="005743D4">
        <w:rPr>
          <w:lang w:val="en-US"/>
        </w:rPr>
        <w:t>LWB Steinl GmbH &amp; Co.KG, Altdorf, and Evonik Industries, Essen, are combining their experience to manufacture a rotation-symmetrical plastic/rubber composite part: Evonik supplies polyamide 612 VESTAMID® DX9325 for adhesive</w:t>
      </w:r>
      <w:r w:rsidR="00B008E4" w:rsidRPr="005743D4">
        <w:rPr>
          <w:lang w:val="en-US"/>
        </w:rPr>
        <w:noBreakHyphen/>
      </w:r>
      <w:r w:rsidRPr="005743D4">
        <w:rPr>
          <w:lang w:val="en-US"/>
        </w:rPr>
        <w:t>free bonding with EPDM, and LWB Steinl supplies its expertise in two-component injection molding. This automated manufacturing process can be viewed during the German Rubber Conference (DKT 2018) fr</w:t>
      </w:r>
      <w:r w:rsidR="00770DED">
        <w:rPr>
          <w:lang w:val="en-US"/>
        </w:rPr>
        <w:t>om July 2 to 5 at LWB Steinl’s stand 309 in h</w:t>
      </w:r>
      <w:r w:rsidRPr="005743D4">
        <w:rPr>
          <w:lang w:val="en-US"/>
        </w:rPr>
        <w:t>all 12</w:t>
      </w:r>
      <w:r w:rsidR="00DE409E" w:rsidRPr="005743D4">
        <w:rPr>
          <w:lang w:val="en-US"/>
        </w:rPr>
        <w:t>.</w:t>
      </w:r>
    </w:p>
    <w:p w:rsidR="00DE409E" w:rsidRPr="005743D4" w:rsidRDefault="00DE409E" w:rsidP="00DE409E">
      <w:pPr>
        <w:pStyle w:val="Teaser"/>
        <w:rPr>
          <w:lang w:val="en-US"/>
        </w:rPr>
      </w:pPr>
    </w:p>
    <w:p w:rsidR="00DE409E" w:rsidRPr="005743D4" w:rsidRDefault="00DD039F" w:rsidP="00DE409E">
      <w:pPr>
        <w:autoSpaceDE w:val="0"/>
        <w:autoSpaceDN w:val="0"/>
        <w:adjustRightInd w:val="0"/>
        <w:rPr>
          <w:szCs w:val="22"/>
          <w:lang w:val="en-US"/>
        </w:rPr>
      </w:pPr>
      <w:r w:rsidRPr="005743D4">
        <w:rPr>
          <w:lang w:val="en-US"/>
        </w:rPr>
        <w:t>Wherever rubber parts must be permanently fixed or mounted, composite parts made of a hard component and an elastomer have proven their worth. For the purposes of weight reduction, the hard component that has traditionally been made of metal has been replaced in recent times by suitable plastics. These offer two further advantages: They do not corrode, and in an injection molding process, they can be efficiently formed into complex molded parts. This gives the designer significantly greater flexibility when designing complex components. The bonding betwee</w:t>
      </w:r>
      <w:r w:rsidR="00770DED">
        <w:rPr>
          <w:lang w:val="en-US"/>
        </w:rPr>
        <w:t>n hard and soft component</w:t>
      </w:r>
      <w:r w:rsidR="00770DED">
        <w:rPr>
          <w:rFonts w:cs="Lucida Sans Unicode"/>
          <w:lang w:val="en-US"/>
        </w:rPr>
        <w:t>—</w:t>
      </w:r>
      <w:r w:rsidRPr="005743D4">
        <w:rPr>
          <w:lang w:val="en-US"/>
        </w:rPr>
        <w:t xml:space="preserve">the decisive criterion for the long-term </w:t>
      </w:r>
      <w:r w:rsidRPr="005743D4">
        <w:rPr>
          <w:lang w:val="en-US"/>
        </w:rPr>
        <w:lastRenderedPageBreak/>
        <w:t>functioning of composite parts, especially tho</w:t>
      </w:r>
      <w:r w:rsidR="00770DED">
        <w:rPr>
          <w:lang w:val="en-US"/>
        </w:rPr>
        <w:t>se subject to dynamic stress</w:t>
      </w:r>
      <w:r w:rsidR="00770DED">
        <w:rPr>
          <w:rFonts w:cs="Lucida Sans Unicode"/>
          <w:lang w:val="en-US"/>
        </w:rPr>
        <w:t>—</w:t>
      </w:r>
      <w:r w:rsidRPr="005743D4">
        <w:rPr>
          <w:lang w:val="en-US"/>
        </w:rPr>
        <w:t>is usually achieved using adhesive agents, which are applied in additional processing steps. Protective measures are required against emissions from the solution used and the solution must also be disposed of in an environmentally friendly manner</w:t>
      </w:r>
      <w:r w:rsidR="00DE409E" w:rsidRPr="005743D4">
        <w:rPr>
          <w:szCs w:val="22"/>
          <w:lang w:val="en-US"/>
        </w:rPr>
        <w:t>.</w:t>
      </w:r>
    </w:p>
    <w:p w:rsidR="00DE409E" w:rsidRPr="005743D4" w:rsidRDefault="00DE409E" w:rsidP="00DE409E">
      <w:pPr>
        <w:autoSpaceDE w:val="0"/>
        <w:autoSpaceDN w:val="0"/>
        <w:adjustRightInd w:val="0"/>
        <w:rPr>
          <w:szCs w:val="22"/>
          <w:lang w:val="en-US"/>
        </w:rPr>
      </w:pPr>
    </w:p>
    <w:p w:rsidR="00DE409E" w:rsidRPr="005743D4" w:rsidRDefault="00DD039F" w:rsidP="00DE409E">
      <w:pPr>
        <w:autoSpaceDE w:val="0"/>
        <w:autoSpaceDN w:val="0"/>
        <w:adjustRightInd w:val="0"/>
        <w:rPr>
          <w:szCs w:val="22"/>
          <w:lang w:val="en-US"/>
        </w:rPr>
      </w:pPr>
      <w:r w:rsidRPr="005743D4">
        <w:rPr>
          <w:lang w:val="en-US"/>
        </w:rPr>
        <w:t>Evonik has developed various plastic-compounds, which have rendered adhesive agents superfluous. Components made of these compounds form tight and permanent bonds with suitable rubber compounds without the need for pretreatment or the application of adhesives or bonding agents. VESTAMID® DX9325 is an approx. 40% glass-fiber-reinforced polyamide 612 compound, which has been developed specifically for plastic</w:t>
      </w:r>
      <w:r w:rsidR="00FE2923" w:rsidRPr="005743D4">
        <w:rPr>
          <w:lang w:val="en-US"/>
        </w:rPr>
        <w:noBreakHyphen/>
      </w:r>
      <w:r w:rsidRPr="005743D4">
        <w:rPr>
          <w:lang w:val="en-US"/>
        </w:rPr>
        <w:t>rubber-compound technology. It can also be covulcanized with EPDM rubber. As a semi-crystalline material, VESTAMID® DX9325 has excellent chemical resistance, for example, to fuels, oils and fats</w:t>
      </w:r>
      <w:r w:rsidR="00DE409E" w:rsidRPr="005743D4">
        <w:rPr>
          <w:szCs w:val="22"/>
          <w:lang w:val="en-US"/>
        </w:rPr>
        <w:t>.</w:t>
      </w:r>
    </w:p>
    <w:p w:rsidR="00DE409E" w:rsidRPr="005743D4" w:rsidRDefault="00DE409E" w:rsidP="00DE409E">
      <w:pPr>
        <w:autoSpaceDE w:val="0"/>
        <w:autoSpaceDN w:val="0"/>
        <w:adjustRightInd w:val="0"/>
        <w:rPr>
          <w:szCs w:val="22"/>
          <w:lang w:val="en-US"/>
        </w:rPr>
      </w:pPr>
    </w:p>
    <w:p w:rsidR="00DE409E" w:rsidRPr="005743D4" w:rsidRDefault="00C46D9F" w:rsidP="00DE409E">
      <w:pPr>
        <w:autoSpaceDE w:val="0"/>
        <w:autoSpaceDN w:val="0"/>
        <w:adjustRightInd w:val="0"/>
        <w:rPr>
          <w:szCs w:val="22"/>
          <w:lang w:val="en-US"/>
        </w:rPr>
      </w:pPr>
      <w:r w:rsidRPr="005743D4">
        <w:rPr>
          <w:lang w:val="en-US"/>
        </w:rPr>
        <w:t>The composite part with EPDM can be manufactured in a single</w:t>
      </w:r>
      <w:r w:rsidR="00055B0E" w:rsidRPr="005743D4">
        <w:rPr>
          <w:lang w:val="en-US"/>
        </w:rPr>
        <w:noBreakHyphen/>
      </w:r>
      <w:r w:rsidRPr="005743D4">
        <w:rPr>
          <w:lang w:val="en-US"/>
        </w:rPr>
        <w:t>step, mostly automated procedure, similar to two</w:t>
      </w:r>
      <w:r w:rsidR="00145F31" w:rsidRPr="005743D4">
        <w:rPr>
          <w:lang w:val="en-US"/>
        </w:rPr>
        <w:noBreakHyphen/>
      </w:r>
      <w:r w:rsidRPr="005743D4">
        <w:rPr>
          <w:lang w:val="en-US"/>
        </w:rPr>
        <w:t>component injection molding in a single tool. There is no need for multiple handling of the components, most sources of error are avoided, and the reject rate falls. Depending on the plant-specific conditions, therefore, cost savings of up to 30% can be achieved</w:t>
      </w:r>
      <w:r w:rsidR="00DE409E" w:rsidRPr="005743D4">
        <w:rPr>
          <w:szCs w:val="22"/>
          <w:lang w:val="en-US"/>
        </w:rPr>
        <w:t>.</w:t>
      </w:r>
    </w:p>
    <w:p w:rsidR="00DE409E" w:rsidRPr="005743D4" w:rsidRDefault="00DE409E" w:rsidP="00DE409E">
      <w:pPr>
        <w:autoSpaceDE w:val="0"/>
        <w:autoSpaceDN w:val="0"/>
        <w:adjustRightInd w:val="0"/>
        <w:rPr>
          <w:szCs w:val="22"/>
          <w:lang w:val="en-US"/>
        </w:rPr>
      </w:pPr>
    </w:p>
    <w:p w:rsidR="00DE409E" w:rsidRPr="005743D4" w:rsidRDefault="00C46D9F" w:rsidP="00DE409E">
      <w:pPr>
        <w:autoSpaceDE w:val="0"/>
        <w:autoSpaceDN w:val="0"/>
        <w:adjustRightInd w:val="0"/>
        <w:rPr>
          <w:szCs w:val="22"/>
          <w:lang w:val="en-US"/>
        </w:rPr>
      </w:pPr>
      <w:r w:rsidRPr="005743D4">
        <w:rPr>
          <w:lang w:val="en-US"/>
        </w:rPr>
        <w:t>You can find out more about the patented plastic-rubber-bonding process, additional PA612, PPA and PPE molding compounds that have been developed specifically for the process, and their adhesive-free bonding to SBR, NR/SBR, NBR/SBR, NBR, XNBR, HNBR, AEM and FPM at Evonik</w:t>
      </w:r>
      <w:r w:rsidR="00DD70FE">
        <w:rPr>
          <w:lang w:val="en-US"/>
        </w:rPr>
        <w:t>’s stand 107 in h</w:t>
      </w:r>
      <w:r w:rsidRPr="005743D4">
        <w:rPr>
          <w:lang w:val="en-US"/>
        </w:rPr>
        <w:t>all 12</w:t>
      </w:r>
      <w:r w:rsidR="00DE409E" w:rsidRPr="005743D4">
        <w:rPr>
          <w:szCs w:val="22"/>
          <w:lang w:val="en-US"/>
        </w:rPr>
        <w:t>.</w:t>
      </w:r>
    </w:p>
    <w:p w:rsidR="00DE409E" w:rsidRPr="005743D4" w:rsidRDefault="00DE409E" w:rsidP="00DE409E">
      <w:pPr>
        <w:autoSpaceDE w:val="0"/>
        <w:autoSpaceDN w:val="0"/>
        <w:adjustRightInd w:val="0"/>
        <w:spacing w:line="220" w:lineRule="exact"/>
        <w:rPr>
          <w:rFonts w:cs="Lucida Sans Unicode"/>
          <w:sz w:val="18"/>
          <w:szCs w:val="18"/>
          <w:lang w:val="en-US"/>
        </w:rPr>
      </w:pPr>
    </w:p>
    <w:p w:rsidR="00DE409E" w:rsidRPr="005743D4" w:rsidRDefault="00BE3A07" w:rsidP="00DE409E">
      <w:pPr>
        <w:rPr>
          <w:rFonts w:cs="Lucida Sans Unicode"/>
          <w:b/>
          <w:bCs/>
          <w:sz w:val="18"/>
          <w:szCs w:val="18"/>
          <w:lang w:val="en-US"/>
        </w:rPr>
      </w:pPr>
      <w:r w:rsidRPr="005743D4">
        <w:rPr>
          <w:b/>
          <w:sz w:val="20"/>
          <w:szCs w:val="20"/>
          <w:lang w:val="en-US"/>
        </w:rPr>
        <w:t>Image caption</w:t>
      </w:r>
      <w:r w:rsidR="00DE409E" w:rsidRPr="005743D4">
        <w:rPr>
          <w:b/>
          <w:sz w:val="20"/>
          <w:szCs w:val="20"/>
          <w:lang w:val="en-US"/>
        </w:rPr>
        <w:t>:</w:t>
      </w:r>
      <w:r w:rsidR="00DE409E" w:rsidRPr="005743D4">
        <w:rPr>
          <w:sz w:val="20"/>
          <w:szCs w:val="20"/>
          <w:lang w:val="en-US"/>
        </w:rPr>
        <w:t xml:space="preserve"> </w:t>
      </w:r>
    </w:p>
    <w:p w:rsidR="00DE409E" w:rsidRPr="005743D4" w:rsidRDefault="009C45F8" w:rsidP="00DE409E">
      <w:pPr>
        <w:autoSpaceDE w:val="0"/>
        <w:autoSpaceDN w:val="0"/>
        <w:adjustRightInd w:val="0"/>
        <w:spacing w:line="220" w:lineRule="exact"/>
        <w:rPr>
          <w:rFonts w:cs="Lucida Sans Unicode"/>
          <w:bCs/>
          <w:sz w:val="18"/>
          <w:szCs w:val="18"/>
          <w:lang w:val="en-US"/>
        </w:rPr>
      </w:pPr>
      <w:r w:rsidRPr="005743D4">
        <w:rPr>
          <w:bCs/>
          <w:sz w:val="18"/>
          <w:szCs w:val="18"/>
          <w:lang w:val="en-US"/>
        </w:rPr>
        <w:lastRenderedPageBreak/>
        <w:t>The rotation-symmetrical plastic/rubber composite part made of polyamide 612 VESTAMID® DX9325 and EPDM is manufactured without adhesive agents in an automated procedure</w:t>
      </w:r>
      <w:r w:rsidR="00DE409E" w:rsidRPr="005743D4">
        <w:rPr>
          <w:rFonts w:cs="Lucida Sans Unicode"/>
          <w:bCs/>
          <w:sz w:val="18"/>
          <w:szCs w:val="18"/>
          <w:lang w:val="en-US"/>
        </w:rPr>
        <w:t>.</w:t>
      </w:r>
    </w:p>
    <w:p w:rsidR="00DE409E" w:rsidRPr="005743D4" w:rsidRDefault="00DE409E" w:rsidP="00DE409E">
      <w:pPr>
        <w:autoSpaceDE w:val="0"/>
        <w:autoSpaceDN w:val="0"/>
        <w:adjustRightInd w:val="0"/>
        <w:spacing w:line="220" w:lineRule="exact"/>
        <w:rPr>
          <w:rFonts w:cs="Lucida Sans Unicode"/>
          <w:b/>
          <w:bCs/>
          <w:sz w:val="18"/>
          <w:szCs w:val="18"/>
          <w:lang w:val="en-US"/>
        </w:rPr>
      </w:pPr>
      <w:r w:rsidRPr="005743D4">
        <w:rPr>
          <w:rFonts w:cs="Lucida Sans Unicode"/>
          <w:b/>
          <w:bCs/>
          <w:noProof/>
          <w:sz w:val="18"/>
          <w:szCs w:val="18"/>
          <w:lang w:val="de-DE"/>
        </w:rPr>
        <w:drawing>
          <wp:anchor distT="0" distB="0" distL="114300" distR="114300" simplePos="0" relativeHeight="251659264" behindDoc="0" locked="0" layoutInCell="1" allowOverlap="0" wp14:anchorId="7439D454" wp14:editId="699391B9">
            <wp:simplePos x="0" y="0"/>
            <wp:positionH relativeFrom="column">
              <wp:posOffset>20938</wp:posOffset>
            </wp:positionH>
            <wp:positionV relativeFrom="paragraph">
              <wp:posOffset>75564</wp:posOffset>
            </wp:positionV>
            <wp:extent cx="1491010" cy="1761995"/>
            <wp:effectExtent l="0" t="0" r="0" b="0"/>
            <wp:wrapNone/>
            <wp:docPr id="6" name="Grafik 6" descr="Q:\HPP-KO\Presse\PM HP deutsch\PM K+K VESTAMID-EPDM 06-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HPP-KO\Presse\PM HP deutsch\PM K+K VESTAMID-EPDM 06-20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6597" cy="176859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409E" w:rsidRPr="005743D4" w:rsidRDefault="00DE409E" w:rsidP="00DE409E">
      <w:pPr>
        <w:autoSpaceDE w:val="0"/>
        <w:autoSpaceDN w:val="0"/>
        <w:adjustRightInd w:val="0"/>
        <w:spacing w:line="220" w:lineRule="exact"/>
        <w:rPr>
          <w:rFonts w:cs="Lucida Sans Unicode"/>
          <w:b/>
          <w:bCs/>
          <w:sz w:val="18"/>
          <w:szCs w:val="18"/>
          <w:lang w:val="en-US"/>
        </w:rPr>
      </w:pPr>
    </w:p>
    <w:p w:rsidR="00DE409E" w:rsidRPr="005743D4" w:rsidRDefault="00DE409E" w:rsidP="00DE409E">
      <w:pPr>
        <w:autoSpaceDE w:val="0"/>
        <w:autoSpaceDN w:val="0"/>
        <w:adjustRightInd w:val="0"/>
        <w:spacing w:line="220" w:lineRule="exact"/>
        <w:rPr>
          <w:rFonts w:cs="Lucida Sans Unicode"/>
          <w:b/>
          <w:bCs/>
          <w:sz w:val="18"/>
          <w:szCs w:val="18"/>
          <w:lang w:val="en-US"/>
        </w:rPr>
      </w:pPr>
    </w:p>
    <w:p w:rsidR="00DE409E" w:rsidRPr="005743D4" w:rsidRDefault="00DE409E" w:rsidP="00DE409E">
      <w:pPr>
        <w:autoSpaceDE w:val="0"/>
        <w:autoSpaceDN w:val="0"/>
        <w:adjustRightInd w:val="0"/>
        <w:spacing w:line="220" w:lineRule="exact"/>
        <w:rPr>
          <w:rFonts w:cs="Lucida Sans Unicode"/>
          <w:b/>
          <w:bCs/>
          <w:sz w:val="18"/>
          <w:szCs w:val="18"/>
          <w:lang w:val="en-US"/>
        </w:rPr>
      </w:pPr>
    </w:p>
    <w:p w:rsidR="00DE409E" w:rsidRPr="005743D4" w:rsidRDefault="00DE409E" w:rsidP="00DE409E">
      <w:pPr>
        <w:autoSpaceDE w:val="0"/>
        <w:autoSpaceDN w:val="0"/>
        <w:adjustRightInd w:val="0"/>
        <w:spacing w:line="220" w:lineRule="exact"/>
        <w:rPr>
          <w:rFonts w:cs="Lucida Sans Unicode"/>
          <w:b/>
          <w:bCs/>
          <w:sz w:val="18"/>
          <w:szCs w:val="18"/>
          <w:lang w:val="en-US"/>
        </w:rPr>
      </w:pPr>
    </w:p>
    <w:p w:rsidR="00DE409E" w:rsidRPr="005743D4" w:rsidRDefault="00DE409E" w:rsidP="00DE409E">
      <w:pPr>
        <w:autoSpaceDE w:val="0"/>
        <w:autoSpaceDN w:val="0"/>
        <w:adjustRightInd w:val="0"/>
        <w:spacing w:line="220" w:lineRule="exact"/>
        <w:rPr>
          <w:rFonts w:cs="Lucida Sans Unicode"/>
          <w:b/>
          <w:bCs/>
          <w:sz w:val="18"/>
          <w:szCs w:val="18"/>
          <w:lang w:val="en-US"/>
        </w:rPr>
      </w:pPr>
    </w:p>
    <w:p w:rsidR="00DE409E" w:rsidRPr="005743D4" w:rsidRDefault="00DE409E" w:rsidP="00DE409E">
      <w:pPr>
        <w:autoSpaceDE w:val="0"/>
        <w:autoSpaceDN w:val="0"/>
        <w:adjustRightInd w:val="0"/>
        <w:spacing w:line="220" w:lineRule="exact"/>
        <w:rPr>
          <w:rFonts w:cs="Lucida Sans Unicode"/>
          <w:b/>
          <w:bCs/>
          <w:sz w:val="18"/>
          <w:szCs w:val="18"/>
          <w:lang w:val="en-US"/>
        </w:rPr>
      </w:pPr>
    </w:p>
    <w:p w:rsidR="00DE409E" w:rsidRPr="005743D4" w:rsidRDefault="00DE409E" w:rsidP="00DE409E">
      <w:pPr>
        <w:autoSpaceDE w:val="0"/>
        <w:autoSpaceDN w:val="0"/>
        <w:adjustRightInd w:val="0"/>
        <w:spacing w:line="220" w:lineRule="exact"/>
        <w:rPr>
          <w:rFonts w:cs="Lucida Sans Unicode"/>
          <w:b/>
          <w:bCs/>
          <w:sz w:val="18"/>
          <w:szCs w:val="18"/>
          <w:lang w:val="en-US"/>
        </w:rPr>
      </w:pPr>
    </w:p>
    <w:p w:rsidR="00DE409E" w:rsidRPr="005743D4" w:rsidRDefault="00DE409E" w:rsidP="00DE409E">
      <w:pPr>
        <w:autoSpaceDE w:val="0"/>
        <w:autoSpaceDN w:val="0"/>
        <w:adjustRightInd w:val="0"/>
        <w:spacing w:line="220" w:lineRule="exact"/>
        <w:rPr>
          <w:rFonts w:cs="Lucida Sans Unicode"/>
          <w:b/>
          <w:bCs/>
          <w:sz w:val="18"/>
          <w:szCs w:val="18"/>
          <w:lang w:val="en-US"/>
        </w:rPr>
      </w:pPr>
    </w:p>
    <w:p w:rsidR="00DE409E" w:rsidRPr="005743D4" w:rsidRDefault="00DE409E" w:rsidP="00DE409E">
      <w:pPr>
        <w:autoSpaceDE w:val="0"/>
        <w:autoSpaceDN w:val="0"/>
        <w:adjustRightInd w:val="0"/>
        <w:spacing w:line="220" w:lineRule="exact"/>
        <w:rPr>
          <w:rFonts w:cs="Lucida Sans Unicode"/>
          <w:b/>
          <w:bCs/>
          <w:sz w:val="18"/>
          <w:szCs w:val="18"/>
          <w:lang w:val="en-US"/>
        </w:rPr>
      </w:pPr>
    </w:p>
    <w:p w:rsidR="00DE409E" w:rsidRPr="005743D4" w:rsidRDefault="00DE409E" w:rsidP="00DE409E">
      <w:pPr>
        <w:autoSpaceDE w:val="0"/>
        <w:autoSpaceDN w:val="0"/>
        <w:adjustRightInd w:val="0"/>
        <w:spacing w:line="220" w:lineRule="exact"/>
        <w:rPr>
          <w:rFonts w:cs="Lucida Sans Unicode"/>
          <w:b/>
          <w:bCs/>
          <w:sz w:val="18"/>
          <w:szCs w:val="18"/>
          <w:lang w:val="en-US"/>
        </w:rPr>
      </w:pPr>
    </w:p>
    <w:p w:rsidR="004F1918" w:rsidRPr="005743D4" w:rsidRDefault="004F1918" w:rsidP="00CD1EE7">
      <w:pPr>
        <w:rPr>
          <w:lang w:val="en-US"/>
        </w:rPr>
      </w:pPr>
    </w:p>
    <w:p w:rsidR="004F1918" w:rsidRPr="005743D4" w:rsidRDefault="004F1918" w:rsidP="00CD1EE7">
      <w:pPr>
        <w:rPr>
          <w:lang w:val="en-US"/>
        </w:rPr>
      </w:pPr>
    </w:p>
    <w:p w:rsidR="004F1918" w:rsidRPr="005743D4" w:rsidRDefault="004F1918" w:rsidP="00CD1EE7">
      <w:pPr>
        <w:rPr>
          <w:lang w:val="en-US"/>
        </w:rPr>
      </w:pPr>
    </w:p>
    <w:p w:rsidR="004F1918" w:rsidRPr="005743D4" w:rsidRDefault="004F1918" w:rsidP="00CD1EE7">
      <w:pPr>
        <w:rPr>
          <w:lang w:val="en-US"/>
        </w:rPr>
      </w:pPr>
    </w:p>
    <w:p w:rsidR="00487BF0" w:rsidRPr="005743D4" w:rsidRDefault="004201DC" w:rsidP="00487BF0">
      <w:pPr>
        <w:spacing w:line="220" w:lineRule="exact"/>
        <w:outlineLvl w:val="0"/>
        <w:rPr>
          <w:rFonts w:cs="Lucida Sans Unicode"/>
          <w:b/>
          <w:bCs/>
          <w:color w:val="000000"/>
          <w:sz w:val="18"/>
          <w:szCs w:val="18"/>
          <w:lang w:val="en-US"/>
        </w:rPr>
      </w:pPr>
      <w:r w:rsidRPr="005743D4">
        <w:rPr>
          <w:rFonts w:cs="Lucida Sans Unicode"/>
          <w:b/>
          <w:bCs/>
          <w:color w:val="000000"/>
          <w:sz w:val="18"/>
          <w:szCs w:val="18"/>
          <w:lang w:val="en-US"/>
        </w:rPr>
        <w:t>About Evonik</w:t>
      </w:r>
    </w:p>
    <w:p w:rsidR="008746CC" w:rsidRPr="005743D4" w:rsidRDefault="008746CC" w:rsidP="008746CC">
      <w:pPr>
        <w:spacing w:line="220" w:lineRule="exact"/>
        <w:rPr>
          <w:rFonts w:cs="Lucida Sans Unicode"/>
          <w:color w:val="000000"/>
          <w:sz w:val="18"/>
          <w:szCs w:val="18"/>
          <w:lang w:val="en-US"/>
        </w:rPr>
      </w:pPr>
      <w:r w:rsidRPr="005743D4">
        <w:rPr>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1340B1" w:rsidRPr="005743D4" w:rsidRDefault="001340B1" w:rsidP="001340B1">
      <w:pPr>
        <w:spacing w:line="220" w:lineRule="exact"/>
        <w:rPr>
          <w:rFonts w:cs="Lucida Sans Unicode"/>
          <w:sz w:val="18"/>
          <w:szCs w:val="18"/>
          <w:lang w:val="en-US"/>
        </w:rPr>
      </w:pPr>
    </w:p>
    <w:p w:rsidR="00D552BF" w:rsidRPr="005743D4" w:rsidRDefault="00D552BF" w:rsidP="00D552BF">
      <w:pPr>
        <w:pStyle w:val="Default"/>
        <w:spacing w:line="220" w:lineRule="exact"/>
        <w:rPr>
          <w:rFonts w:ascii="Trebuchet MS" w:hAnsi="Trebuchet MS"/>
          <w:color w:val="0D0D0D"/>
          <w:sz w:val="20"/>
          <w:szCs w:val="20"/>
          <w:lang w:val="en-US"/>
        </w:rPr>
      </w:pPr>
    </w:p>
    <w:p w:rsidR="002E2C0C" w:rsidRPr="005743D4" w:rsidRDefault="002E2C0C" w:rsidP="002E2C0C">
      <w:pPr>
        <w:autoSpaceDE w:val="0"/>
        <w:autoSpaceDN w:val="0"/>
        <w:spacing w:line="220" w:lineRule="exact"/>
        <w:rPr>
          <w:rFonts w:cs="Lucida Sans Unicode"/>
          <w:b/>
          <w:bCs/>
          <w:sz w:val="18"/>
          <w:szCs w:val="18"/>
          <w:lang w:val="en-US"/>
        </w:rPr>
      </w:pPr>
      <w:r w:rsidRPr="005743D4">
        <w:rPr>
          <w:b/>
          <w:bCs/>
          <w:sz w:val="18"/>
          <w:szCs w:val="18"/>
          <w:lang w:val="en-US"/>
        </w:rPr>
        <w:t>About Resource Efficiency</w:t>
      </w:r>
    </w:p>
    <w:p w:rsidR="002E2C0C" w:rsidRPr="005743D4" w:rsidRDefault="002E2C0C" w:rsidP="002E2C0C">
      <w:pPr>
        <w:autoSpaceDE w:val="0"/>
        <w:autoSpaceDN w:val="0"/>
        <w:spacing w:line="220" w:lineRule="exact"/>
        <w:rPr>
          <w:rFonts w:ascii="Calibri" w:hAnsi="Calibri"/>
          <w:sz w:val="18"/>
          <w:szCs w:val="18"/>
          <w:lang w:val="en-US"/>
        </w:rPr>
      </w:pPr>
      <w:r w:rsidRPr="005743D4">
        <w:rPr>
          <w:sz w:val="18"/>
          <w:szCs w:val="18"/>
          <w:lang w:val="en-US"/>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rsidR="00BF555F" w:rsidRDefault="00BF555F" w:rsidP="00BF555F">
      <w:pPr>
        <w:spacing w:line="220" w:lineRule="exact"/>
        <w:rPr>
          <w:sz w:val="18"/>
          <w:szCs w:val="18"/>
          <w:lang w:val="en-US"/>
        </w:rPr>
      </w:pPr>
    </w:p>
    <w:p w:rsidR="0093063B" w:rsidRPr="005743D4" w:rsidRDefault="0093063B" w:rsidP="00BF555F">
      <w:pPr>
        <w:spacing w:line="220" w:lineRule="exact"/>
        <w:rPr>
          <w:sz w:val="18"/>
          <w:szCs w:val="18"/>
          <w:lang w:val="en-US"/>
        </w:rPr>
      </w:pPr>
      <w:bookmarkStart w:id="0" w:name="_GoBack"/>
      <w:bookmarkEnd w:id="0"/>
    </w:p>
    <w:p w:rsidR="00BF555F" w:rsidRPr="005743D4" w:rsidRDefault="00BF555F" w:rsidP="00BF555F">
      <w:pPr>
        <w:spacing w:line="220" w:lineRule="exact"/>
        <w:outlineLvl w:val="0"/>
        <w:rPr>
          <w:rFonts w:cs="Lucida Sans Unicode"/>
          <w:b/>
          <w:bCs/>
          <w:color w:val="000000"/>
          <w:sz w:val="18"/>
          <w:szCs w:val="18"/>
          <w:lang w:val="en-US"/>
        </w:rPr>
      </w:pPr>
      <w:r w:rsidRPr="005743D4">
        <w:rPr>
          <w:rFonts w:cs="Lucida Sans Unicode"/>
          <w:b/>
          <w:bCs/>
          <w:color w:val="000000"/>
          <w:sz w:val="18"/>
          <w:szCs w:val="18"/>
          <w:lang w:val="en-US"/>
        </w:rPr>
        <w:lastRenderedPageBreak/>
        <w:t>Disclaimer</w:t>
      </w:r>
    </w:p>
    <w:p w:rsidR="00BF555F" w:rsidRPr="005743D4" w:rsidRDefault="00BF555F" w:rsidP="00BF555F">
      <w:pPr>
        <w:spacing w:line="220" w:lineRule="exact"/>
        <w:rPr>
          <w:rFonts w:cs="Lucida Sans Unicode"/>
          <w:sz w:val="18"/>
          <w:szCs w:val="18"/>
          <w:lang w:val="en-US"/>
        </w:rPr>
      </w:pPr>
      <w:r w:rsidRPr="005743D4">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F555F" w:rsidRPr="005743D4" w:rsidRDefault="00BF555F" w:rsidP="00BF555F">
      <w:pPr>
        <w:spacing w:line="220" w:lineRule="exact"/>
        <w:rPr>
          <w:rFonts w:cs="Lucida Sans Unicode"/>
          <w:sz w:val="18"/>
          <w:szCs w:val="18"/>
          <w:lang w:val="en-US"/>
        </w:rPr>
      </w:pPr>
    </w:p>
    <w:p w:rsidR="004F1918" w:rsidRPr="005743D4" w:rsidRDefault="004F1918" w:rsidP="00BF555F">
      <w:pPr>
        <w:spacing w:line="220" w:lineRule="exact"/>
        <w:outlineLvl w:val="0"/>
        <w:rPr>
          <w:rFonts w:cs="Lucida Sans Unicode"/>
          <w:sz w:val="18"/>
          <w:szCs w:val="18"/>
          <w:lang w:val="en-US"/>
        </w:rPr>
      </w:pPr>
    </w:p>
    <w:sectPr w:rsidR="004F1918" w:rsidRPr="005743D4"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8E5" w:rsidRDefault="00FB58E5" w:rsidP="00FD1184">
      <w:r>
        <w:separator/>
      </w:r>
    </w:p>
  </w:endnote>
  <w:endnote w:type="continuationSeparator" w:id="0">
    <w:p w:rsidR="00FB58E5" w:rsidRDefault="00FB58E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E5" w:rsidRDefault="00FB58E5">
    <w:pPr>
      <w:pStyle w:val="Fuzeile"/>
    </w:pPr>
  </w:p>
  <w:p w:rsidR="00FB58E5" w:rsidRDefault="00FB58E5">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BC1858">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BC1858">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E5" w:rsidRDefault="00FB58E5" w:rsidP="00316EC0">
    <w:pPr>
      <w:pStyle w:val="Fuzeile"/>
    </w:pPr>
  </w:p>
  <w:p w:rsidR="00FB58E5" w:rsidRPr="005225EC" w:rsidRDefault="00FB58E5"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C1858">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C1858">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8E5" w:rsidRDefault="00FB58E5" w:rsidP="00FD1184">
      <w:r>
        <w:separator/>
      </w:r>
    </w:p>
  </w:footnote>
  <w:footnote w:type="continuationSeparator" w:id="0">
    <w:p w:rsidR="00FB58E5" w:rsidRDefault="00FB58E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E5" w:rsidRPr="003F4CD0" w:rsidRDefault="00FB58E5"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E5" w:rsidRPr="003F4CD0" w:rsidRDefault="00FB58E5">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55B0E"/>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45F31"/>
    <w:rsid w:val="00162B4B"/>
    <w:rsid w:val="001631E8"/>
    <w:rsid w:val="00165932"/>
    <w:rsid w:val="00166485"/>
    <w:rsid w:val="0017414F"/>
    <w:rsid w:val="00180DC0"/>
    <w:rsid w:val="001837C2"/>
    <w:rsid w:val="00183F73"/>
    <w:rsid w:val="00191AC3"/>
    <w:rsid w:val="00191B6A"/>
    <w:rsid w:val="001936C1"/>
    <w:rsid w:val="00196518"/>
    <w:rsid w:val="001E5E91"/>
    <w:rsid w:val="001F7C26"/>
    <w:rsid w:val="00214EDA"/>
    <w:rsid w:val="00221C32"/>
    <w:rsid w:val="002427AA"/>
    <w:rsid w:val="0024351A"/>
    <w:rsid w:val="0024351E"/>
    <w:rsid w:val="0027659F"/>
    <w:rsid w:val="00287090"/>
    <w:rsid w:val="00290F07"/>
    <w:rsid w:val="002A3233"/>
    <w:rsid w:val="002B1589"/>
    <w:rsid w:val="002B248B"/>
    <w:rsid w:val="002B6293"/>
    <w:rsid w:val="002B645E"/>
    <w:rsid w:val="002C10C6"/>
    <w:rsid w:val="002C12A0"/>
    <w:rsid w:val="002D206A"/>
    <w:rsid w:val="002D2996"/>
    <w:rsid w:val="002D5F0C"/>
    <w:rsid w:val="002E2C0C"/>
    <w:rsid w:val="002F364E"/>
    <w:rsid w:val="002F49B3"/>
    <w:rsid w:val="00301998"/>
    <w:rsid w:val="003067D4"/>
    <w:rsid w:val="0031020E"/>
    <w:rsid w:val="00310BD6"/>
    <w:rsid w:val="00316EC0"/>
    <w:rsid w:val="00334B2D"/>
    <w:rsid w:val="00345B60"/>
    <w:rsid w:val="003508E4"/>
    <w:rsid w:val="00364D2E"/>
    <w:rsid w:val="00367974"/>
    <w:rsid w:val="00380845"/>
    <w:rsid w:val="00384C52"/>
    <w:rsid w:val="003A023D"/>
    <w:rsid w:val="003C0198"/>
    <w:rsid w:val="003D6E84"/>
    <w:rsid w:val="003E4D56"/>
    <w:rsid w:val="003F4CD0"/>
    <w:rsid w:val="003F6F90"/>
    <w:rsid w:val="004016F5"/>
    <w:rsid w:val="004146D3"/>
    <w:rsid w:val="004201DC"/>
    <w:rsid w:val="00422338"/>
    <w:rsid w:val="00424F52"/>
    <w:rsid w:val="00464856"/>
    <w:rsid w:val="00476F6F"/>
    <w:rsid w:val="0048125C"/>
    <w:rsid w:val="0048144E"/>
    <w:rsid w:val="004820F9"/>
    <w:rsid w:val="00487BF0"/>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05F8"/>
    <w:rsid w:val="005743D4"/>
    <w:rsid w:val="0057548A"/>
    <w:rsid w:val="00582643"/>
    <w:rsid w:val="00582C0E"/>
    <w:rsid w:val="00583E3E"/>
    <w:rsid w:val="00584D03"/>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062D"/>
    <w:rsid w:val="00635F70"/>
    <w:rsid w:val="00645F2F"/>
    <w:rsid w:val="00652A75"/>
    <w:rsid w:val="006651E2"/>
    <w:rsid w:val="006A581A"/>
    <w:rsid w:val="006A5A6B"/>
    <w:rsid w:val="006C6064"/>
    <w:rsid w:val="006C6EA8"/>
    <w:rsid w:val="006D601A"/>
    <w:rsid w:val="006E2F15"/>
    <w:rsid w:val="006E434B"/>
    <w:rsid w:val="006F3AB9"/>
    <w:rsid w:val="00710FE8"/>
    <w:rsid w:val="00717EDA"/>
    <w:rsid w:val="0072366D"/>
    <w:rsid w:val="00723778"/>
    <w:rsid w:val="00731495"/>
    <w:rsid w:val="00743E7C"/>
    <w:rsid w:val="00744FA6"/>
    <w:rsid w:val="00763004"/>
    <w:rsid w:val="00770879"/>
    <w:rsid w:val="00770DED"/>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05D84"/>
    <w:rsid w:val="0081515B"/>
    <w:rsid w:val="00816BD2"/>
    <w:rsid w:val="00825D88"/>
    <w:rsid w:val="008352AA"/>
    <w:rsid w:val="00836B9A"/>
    <w:rsid w:val="00840358"/>
    <w:rsid w:val="0084389E"/>
    <w:rsid w:val="00860A6B"/>
    <w:rsid w:val="008746CC"/>
    <w:rsid w:val="0088508F"/>
    <w:rsid w:val="00885442"/>
    <w:rsid w:val="00897078"/>
    <w:rsid w:val="008A0D35"/>
    <w:rsid w:val="008A2AE8"/>
    <w:rsid w:val="008B03E0"/>
    <w:rsid w:val="008B7AFE"/>
    <w:rsid w:val="008C00D3"/>
    <w:rsid w:val="008C52EF"/>
    <w:rsid w:val="008E7921"/>
    <w:rsid w:val="008F49C5"/>
    <w:rsid w:val="0090621C"/>
    <w:rsid w:val="0093063B"/>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45F8"/>
    <w:rsid w:val="009C5F4B"/>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2A8F"/>
    <w:rsid w:val="00A97CD7"/>
    <w:rsid w:val="00A97EAD"/>
    <w:rsid w:val="00AA15C6"/>
    <w:rsid w:val="00AE3848"/>
    <w:rsid w:val="00AF0606"/>
    <w:rsid w:val="00AF6529"/>
    <w:rsid w:val="00AF7D27"/>
    <w:rsid w:val="00B008E4"/>
    <w:rsid w:val="00B14AE6"/>
    <w:rsid w:val="00B2025B"/>
    <w:rsid w:val="00B31D5A"/>
    <w:rsid w:val="00B5137F"/>
    <w:rsid w:val="00B56705"/>
    <w:rsid w:val="00B656C6"/>
    <w:rsid w:val="00B75CA9"/>
    <w:rsid w:val="00B811DE"/>
    <w:rsid w:val="00B9317E"/>
    <w:rsid w:val="00BA41A7"/>
    <w:rsid w:val="00BA4C6A"/>
    <w:rsid w:val="00BA584D"/>
    <w:rsid w:val="00BC1858"/>
    <w:rsid w:val="00BC1B97"/>
    <w:rsid w:val="00BC1D7E"/>
    <w:rsid w:val="00BE1628"/>
    <w:rsid w:val="00BE3A07"/>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46D9F"/>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458E"/>
    <w:rsid w:val="00D552BF"/>
    <w:rsid w:val="00D60C11"/>
    <w:rsid w:val="00D630D8"/>
    <w:rsid w:val="00D64032"/>
    <w:rsid w:val="00D72A07"/>
    <w:rsid w:val="00D81410"/>
    <w:rsid w:val="00D84239"/>
    <w:rsid w:val="00D90774"/>
    <w:rsid w:val="00D95388"/>
    <w:rsid w:val="00DB258B"/>
    <w:rsid w:val="00DB3E3C"/>
    <w:rsid w:val="00DC1267"/>
    <w:rsid w:val="00DC1494"/>
    <w:rsid w:val="00DD039F"/>
    <w:rsid w:val="00DD70FE"/>
    <w:rsid w:val="00DE409E"/>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B58E5"/>
    <w:rsid w:val="00FC7A2A"/>
    <w:rsid w:val="00FD0461"/>
    <w:rsid w:val="00FD1184"/>
    <w:rsid w:val="00FE2923"/>
    <w:rsid w:val="00FE504D"/>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8097-712E-4B0E-8CEC-B2B4F3C8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9F949E75</Template>
  <TotalTime>0</TotalTime>
  <Pages>3</Pages>
  <Words>724</Words>
  <Characters>4373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 strong bond—plastic-rubber components without adhesives</vt:lpstr>
    </vt:vector>
  </TitlesOfParts>
  <Company/>
  <LinksUpToDate>false</LinksUpToDate>
  <CharactersWithSpaces>5087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strong bond—plastic-rubber components without adhesives</dc:title>
  <dc:creator>Hoegg, Petra</dc:creator>
  <cp:keywords>VESTAMID, PA612, LWB Steinl, K&amp;K, Plastic-rubber-composite, Evonik,</cp:keywords>
  <dc:description/>
  <cp:lastModifiedBy>Hoegg, Petra</cp:lastModifiedBy>
  <cp:revision>3</cp:revision>
  <cp:lastPrinted>2018-06-29T09:18:00Z</cp:lastPrinted>
  <dcterms:created xsi:type="dcterms:W3CDTF">2018-06-29T09:17:00Z</dcterms:created>
  <dcterms:modified xsi:type="dcterms:W3CDTF">2018-06-29T09:18:00Z</dcterms:modified>
</cp:coreProperties>
</file>